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1BD6092" w14:textId="77777777" w:rsidR="00CC667E" w:rsidRDefault="00CC667E">
      <w:bookmarkStart w:id="0" w:name="_GoBack"/>
      <w:bookmarkEnd w:id="0"/>
    </w:p>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CC667E" w14:paraId="662D3E25" w14:textId="77777777">
        <w:trPr>
          <w:trHeight w:val="420"/>
        </w:trPr>
        <w:tc>
          <w:tcPr>
            <w:tcW w:w="9225" w:type="dxa"/>
            <w:gridSpan w:val="2"/>
            <w:shd w:val="clear" w:color="auto" w:fill="666666"/>
            <w:tcMar>
              <w:top w:w="100" w:type="dxa"/>
              <w:left w:w="100" w:type="dxa"/>
              <w:bottom w:w="100" w:type="dxa"/>
              <w:right w:w="100" w:type="dxa"/>
            </w:tcMar>
          </w:tcPr>
          <w:p w14:paraId="592E7437" w14:textId="77777777" w:rsidR="00CC667E" w:rsidRDefault="002501C1">
            <w:pPr>
              <w:widowControl w:val="0"/>
              <w:pBdr>
                <w:top w:val="nil"/>
                <w:left w:val="nil"/>
                <w:bottom w:val="nil"/>
                <w:right w:val="nil"/>
                <w:between w:val="nil"/>
              </w:pBdr>
              <w:spacing w:line="240" w:lineRule="auto"/>
              <w:jc w:val="center"/>
              <w:rPr>
                <w:b/>
                <w:color w:val="FFFFFF"/>
              </w:rPr>
            </w:pPr>
            <w:r>
              <w:rPr>
                <w:b/>
                <w:color w:val="FFFFFF"/>
              </w:rPr>
              <w:t>Learning Project WEEK 7- Celebrations</w:t>
            </w:r>
          </w:p>
        </w:tc>
      </w:tr>
      <w:tr w:rsidR="00CC667E" w14:paraId="0E29D9AB" w14:textId="77777777">
        <w:trPr>
          <w:trHeight w:val="420"/>
        </w:trPr>
        <w:tc>
          <w:tcPr>
            <w:tcW w:w="9225" w:type="dxa"/>
            <w:gridSpan w:val="2"/>
            <w:shd w:val="clear" w:color="auto" w:fill="auto"/>
            <w:tcMar>
              <w:top w:w="100" w:type="dxa"/>
              <w:left w:w="100" w:type="dxa"/>
              <w:bottom w:w="100" w:type="dxa"/>
              <w:right w:w="100" w:type="dxa"/>
            </w:tcMar>
          </w:tcPr>
          <w:p w14:paraId="70B5EBF4" w14:textId="77777777" w:rsidR="00CC667E" w:rsidRDefault="002501C1">
            <w:pPr>
              <w:widowControl w:val="0"/>
              <w:pBdr>
                <w:top w:val="nil"/>
                <w:left w:val="nil"/>
                <w:bottom w:val="nil"/>
                <w:right w:val="nil"/>
                <w:between w:val="nil"/>
              </w:pBdr>
              <w:spacing w:line="240" w:lineRule="auto"/>
              <w:jc w:val="center"/>
            </w:pPr>
            <w:r>
              <w:rPr>
                <w:b/>
              </w:rPr>
              <w:t xml:space="preserve">Age Range: </w:t>
            </w:r>
            <w:r>
              <w:t>EYFS</w:t>
            </w:r>
          </w:p>
        </w:tc>
      </w:tr>
      <w:tr w:rsidR="00CC667E" w14:paraId="4D7158D7" w14:textId="77777777">
        <w:tc>
          <w:tcPr>
            <w:tcW w:w="4575" w:type="dxa"/>
            <w:shd w:val="clear" w:color="auto" w:fill="999999"/>
            <w:tcMar>
              <w:top w:w="100" w:type="dxa"/>
              <w:left w:w="100" w:type="dxa"/>
              <w:bottom w:w="100" w:type="dxa"/>
              <w:right w:w="100" w:type="dxa"/>
            </w:tcMar>
          </w:tcPr>
          <w:p w14:paraId="7690297E" w14:textId="77777777" w:rsidR="00CC667E" w:rsidRDefault="002501C1">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650" w:type="dxa"/>
            <w:shd w:val="clear" w:color="auto" w:fill="999999"/>
            <w:tcMar>
              <w:top w:w="100" w:type="dxa"/>
              <w:left w:w="100" w:type="dxa"/>
              <w:bottom w:w="100" w:type="dxa"/>
              <w:right w:w="100" w:type="dxa"/>
            </w:tcMar>
          </w:tcPr>
          <w:p w14:paraId="1394C5B4" w14:textId="77777777" w:rsidR="00CC667E" w:rsidRDefault="002501C1">
            <w:pPr>
              <w:widowControl w:val="0"/>
              <w:spacing w:line="240" w:lineRule="auto"/>
              <w:jc w:val="center"/>
              <w:rPr>
                <w:b/>
              </w:rPr>
            </w:pPr>
            <w:r>
              <w:rPr>
                <w:b/>
                <w:sz w:val="20"/>
                <w:szCs w:val="20"/>
              </w:rPr>
              <w:t>Weekly Reading Tasks (Aim to do 1 per day)</w:t>
            </w:r>
          </w:p>
        </w:tc>
      </w:tr>
      <w:tr w:rsidR="00CC667E" w14:paraId="02D7F096" w14:textId="77777777">
        <w:tc>
          <w:tcPr>
            <w:tcW w:w="4575" w:type="dxa"/>
            <w:shd w:val="clear" w:color="auto" w:fill="auto"/>
            <w:tcMar>
              <w:top w:w="100" w:type="dxa"/>
              <w:left w:w="100" w:type="dxa"/>
              <w:bottom w:w="100" w:type="dxa"/>
              <w:right w:w="100" w:type="dxa"/>
            </w:tcMar>
          </w:tcPr>
          <w:p w14:paraId="106A10C4" w14:textId="77777777" w:rsidR="00CC667E" w:rsidRDefault="002501C1">
            <w:pPr>
              <w:widowControl w:val="0"/>
              <w:numPr>
                <w:ilvl w:val="0"/>
                <w:numId w:val="10"/>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7">
              <w:r>
                <w:rPr>
                  <w:color w:val="1155CC"/>
                  <w:sz w:val="20"/>
                  <w:szCs w:val="20"/>
                  <w:u w:val="single"/>
                </w:rPr>
                <w:t>BBC</w:t>
              </w:r>
            </w:hyperlink>
            <w:r>
              <w:rPr>
                <w:sz w:val="20"/>
                <w:szCs w:val="20"/>
              </w:rPr>
              <w:t xml:space="preserve"> or </w:t>
            </w:r>
            <w:hyperlink r:id="rId8">
              <w:proofErr w:type="spellStart"/>
              <w:r>
                <w:rPr>
                  <w:color w:val="1155CC"/>
                  <w:sz w:val="20"/>
                  <w:szCs w:val="20"/>
                  <w:u w:val="single"/>
                </w:rPr>
                <w:t>CBeebies</w:t>
              </w:r>
              <w:proofErr w:type="spellEnd"/>
            </w:hyperlink>
            <w:r>
              <w:rPr>
                <w:sz w:val="20"/>
                <w:szCs w:val="20"/>
              </w:rPr>
              <w:t xml:space="preserve">.  Use this guide </w:t>
            </w:r>
            <w:hyperlink r:id="rId9">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14:paraId="5011EED1" w14:textId="77777777" w:rsidR="00CC667E" w:rsidRDefault="00CC667E" w:rsidP="00E0161F">
            <w:pPr>
              <w:widowControl w:val="0"/>
              <w:spacing w:line="240" w:lineRule="auto"/>
              <w:rPr>
                <w:sz w:val="20"/>
                <w:szCs w:val="20"/>
              </w:rPr>
            </w:pPr>
          </w:p>
          <w:p w14:paraId="5B03A9EE" w14:textId="77777777" w:rsidR="00CC667E" w:rsidRDefault="002501C1">
            <w:pPr>
              <w:widowControl w:val="0"/>
              <w:numPr>
                <w:ilvl w:val="0"/>
                <w:numId w:val="3"/>
              </w:numPr>
              <w:spacing w:line="240" w:lineRule="auto"/>
              <w:rPr>
                <w:sz w:val="20"/>
                <w:szCs w:val="20"/>
              </w:rPr>
            </w:pPr>
            <w:r>
              <w:rPr>
                <w:sz w:val="20"/>
                <w:szCs w:val="20"/>
              </w:rPr>
              <w:t xml:space="preserve">Play this </w:t>
            </w:r>
            <w:hyperlink r:id="rId10">
              <w:r>
                <w:rPr>
                  <w:color w:val="1155CC"/>
                  <w:sz w:val="20"/>
                  <w:szCs w:val="20"/>
                  <w:u w:val="single"/>
                </w:rPr>
                <w:t>game</w:t>
              </w:r>
            </w:hyperlink>
            <w:r>
              <w:rPr>
                <w:sz w:val="20"/>
                <w:szCs w:val="20"/>
              </w:rPr>
              <w:t xml:space="preserve"> to </w:t>
            </w:r>
            <w:proofErr w:type="spellStart"/>
            <w:r>
              <w:rPr>
                <w:sz w:val="20"/>
                <w:szCs w:val="20"/>
              </w:rPr>
              <w:t>practise</w:t>
            </w:r>
            <w:proofErr w:type="spellEnd"/>
            <w:r>
              <w:rPr>
                <w:sz w:val="20"/>
                <w:szCs w:val="20"/>
              </w:rPr>
              <w:t xml:space="preserve"> counting, ordering and matching numbers to 10. </w:t>
            </w:r>
          </w:p>
          <w:p w14:paraId="369AFFC8" w14:textId="77777777" w:rsidR="00CC667E" w:rsidRDefault="00CC667E">
            <w:pPr>
              <w:widowControl w:val="0"/>
              <w:spacing w:line="240" w:lineRule="auto"/>
              <w:ind w:left="540"/>
              <w:rPr>
                <w:sz w:val="20"/>
                <w:szCs w:val="20"/>
              </w:rPr>
            </w:pPr>
          </w:p>
          <w:p w14:paraId="735359D8" w14:textId="77777777" w:rsidR="00CC667E" w:rsidRDefault="002501C1">
            <w:pPr>
              <w:widowControl w:val="0"/>
              <w:numPr>
                <w:ilvl w:val="0"/>
                <w:numId w:val="3"/>
              </w:numPr>
              <w:spacing w:line="240" w:lineRule="auto"/>
              <w:rPr>
                <w:sz w:val="20"/>
                <w:szCs w:val="20"/>
              </w:rPr>
            </w:pPr>
            <w:proofErr w:type="spellStart"/>
            <w:r>
              <w:rPr>
                <w:sz w:val="20"/>
                <w:szCs w:val="20"/>
              </w:rPr>
              <w:t>Practise</w:t>
            </w:r>
            <w:proofErr w:type="spellEnd"/>
            <w:r>
              <w:rPr>
                <w:sz w:val="20"/>
                <w:szCs w:val="20"/>
              </w:rPr>
              <w:t xml:space="preserve"> counting up to 20. This can be done through playing hide and seek, singing number songs, chanting, board games etc.</w:t>
            </w:r>
          </w:p>
          <w:p w14:paraId="5FAAAA87" w14:textId="77777777" w:rsidR="00CC667E" w:rsidRDefault="00CC667E">
            <w:pPr>
              <w:widowControl w:val="0"/>
              <w:spacing w:line="240" w:lineRule="auto"/>
              <w:ind w:left="540"/>
              <w:rPr>
                <w:sz w:val="20"/>
                <w:szCs w:val="20"/>
              </w:rPr>
            </w:pPr>
          </w:p>
          <w:p w14:paraId="315CEF03" w14:textId="77777777" w:rsidR="00CC667E" w:rsidRDefault="002501C1">
            <w:pPr>
              <w:widowControl w:val="0"/>
              <w:numPr>
                <w:ilvl w:val="0"/>
                <w:numId w:val="11"/>
              </w:numPr>
              <w:spacing w:line="240" w:lineRule="auto"/>
              <w:rPr>
                <w:sz w:val="20"/>
                <w:szCs w:val="20"/>
              </w:rPr>
            </w:pPr>
            <w:r>
              <w:rPr>
                <w:sz w:val="20"/>
                <w:szCs w:val="20"/>
              </w:rPr>
              <w:t xml:space="preserve">Listen to a number song from the </w:t>
            </w:r>
            <w:hyperlink r:id="rId11" w:anchor="playlist">
              <w:proofErr w:type="spellStart"/>
              <w:r>
                <w:rPr>
                  <w:color w:val="1155CC"/>
                  <w:sz w:val="20"/>
                  <w:szCs w:val="20"/>
                  <w:u w:val="single"/>
                </w:rPr>
                <w:t>CBeebies</w:t>
              </w:r>
              <w:proofErr w:type="spellEnd"/>
            </w:hyperlink>
            <w:r>
              <w:rPr>
                <w:sz w:val="20"/>
                <w:szCs w:val="20"/>
              </w:rPr>
              <w:t xml:space="preserve"> website. After listening to them, watch again and sing along if you can. Talk about the </w:t>
            </w:r>
            <w:proofErr w:type="spellStart"/>
            <w:r>
              <w:rPr>
                <w:sz w:val="20"/>
                <w:szCs w:val="20"/>
              </w:rPr>
              <w:t>maths</w:t>
            </w:r>
            <w:proofErr w:type="spellEnd"/>
            <w:r>
              <w:rPr>
                <w:sz w:val="20"/>
                <w:szCs w:val="20"/>
              </w:rPr>
              <w:t xml:space="preserve"> you can see in the video clip. </w:t>
            </w:r>
          </w:p>
          <w:p w14:paraId="554A0421" w14:textId="77777777" w:rsidR="00CC667E" w:rsidRDefault="00CC667E">
            <w:pPr>
              <w:widowControl w:val="0"/>
              <w:spacing w:line="240" w:lineRule="auto"/>
              <w:ind w:left="540"/>
              <w:rPr>
                <w:sz w:val="20"/>
                <w:szCs w:val="20"/>
              </w:rPr>
            </w:pPr>
          </w:p>
          <w:p w14:paraId="138D4F1E" w14:textId="77777777" w:rsidR="00CC667E" w:rsidRDefault="002501C1">
            <w:pPr>
              <w:widowControl w:val="0"/>
              <w:numPr>
                <w:ilvl w:val="0"/>
                <w:numId w:val="3"/>
              </w:numPr>
              <w:spacing w:line="240" w:lineRule="auto"/>
              <w:rPr>
                <w:sz w:val="20"/>
                <w:szCs w:val="20"/>
              </w:rPr>
            </w:pPr>
            <w:r>
              <w:rPr>
                <w:sz w:val="20"/>
                <w:szCs w:val="20"/>
              </w:rPr>
              <w:t>Make a selection of birthday cards with numerals on the front. Can your child count out birthday candles (if you have them available) or objects to match the amount? Can they order the numerals from the smallest amount to the largest?</w:t>
            </w:r>
          </w:p>
        </w:tc>
        <w:tc>
          <w:tcPr>
            <w:tcW w:w="4650" w:type="dxa"/>
            <w:shd w:val="clear" w:color="auto" w:fill="auto"/>
            <w:tcMar>
              <w:top w:w="100" w:type="dxa"/>
              <w:left w:w="100" w:type="dxa"/>
              <w:bottom w:w="100" w:type="dxa"/>
              <w:right w:w="100" w:type="dxa"/>
            </w:tcMar>
          </w:tcPr>
          <w:p w14:paraId="2F20DF4E" w14:textId="77777777" w:rsidR="00CC667E" w:rsidRDefault="002501C1">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Read a variety of books at home. </w:t>
            </w:r>
            <w:proofErr w:type="spellStart"/>
            <w:r>
              <w:rPr>
                <w:sz w:val="20"/>
                <w:szCs w:val="20"/>
              </w:rPr>
              <w:t>Favourites</w:t>
            </w:r>
            <w:proofErr w:type="spellEnd"/>
            <w:r>
              <w:rPr>
                <w:sz w:val="20"/>
                <w:szCs w:val="20"/>
              </w:rPr>
              <w:t xml:space="preserve"> can be repeated. Hearing the patterns of language in a story will support your child’s language development. </w:t>
            </w:r>
          </w:p>
          <w:p w14:paraId="1B239006" w14:textId="77777777" w:rsidR="00CC667E" w:rsidRDefault="00CC667E">
            <w:pPr>
              <w:widowControl w:val="0"/>
              <w:pBdr>
                <w:top w:val="nil"/>
                <w:left w:val="nil"/>
                <w:bottom w:val="nil"/>
                <w:right w:val="nil"/>
                <w:between w:val="nil"/>
              </w:pBdr>
              <w:spacing w:line="240" w:lineRule="auto"/>
              <w:ind w:left="720"/>
              <w:rPr>
                <w:sz w:val="20"/>
                <w:szCs w:val="20"/>
              </w:rPr>
            </w:pPr>
          </w:p>
          <w:p w14:paraId="3E59041B" w14:textId="77777777" w:rsidR="00CC667E" w:rsidRDefault="002501C1">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for free eBooks that link to your child’s book band. You can create a </w:t>
            </w:r>
            <w:hyperlink r:id="rId12">
              <w:r>
                <w:rPr>
                  <w:color w:val="1155CC"/>
                  <w:sz w:val="20"/>
                  <w:szCs w:val="20"/>
                  <w:u w:val="single"/>
                </w:rPr>
                <w:t>free account</w:t>
              </w:r>
            </w:hyperlink>
            <w:r>
              <w:rPr>
                <w:sz w:val="20"/>
                <w:szCs w:val="20"/>
              </w:rPr>
              <w:t>.</w:t>
            </w:r>
          </w:p>
          <w:p w14:paraId="77FF560C" w14:textId="77777777" w:rsidR="00CC667E" w:rsidRDefault="002501C1">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14:paraId="19950D30" w14:textId="77777777" w:rsidR="00CC667E" w:rsidRDefault="00CC667E">
            <w:pPr>
              <w:widowControl w:val="0"/>
              <w:pBdr>
                <w:top w:val="nil"/>
                <w:left w:val="nil"/>
                <w:bottom w:val="nil"/>
                <w:right w:val="nil"/>
                <w:between w:val="nil"/>
              </w:pBdr>
              <w:spacing w:line="240" w:lineRule="auto"/>
              <w:ind w:left="720"/>
              <w:rPr>
                <w:sz w:val="20"/>
                <w:szCs w:val="20"/>
              </w:rPr>
            </w:pPr>
          </w:p>
          <w:p w14:paraId="0627A39D" w14:textId="77777777" w:rsidR="00CC667E" w:rsidRDefault="002501C1">
            <w:pPr>
              <w:widowControl w:val="0"/>
              <w:numPr>
                <w:ilvl w:val="0"/>
                <w:numId w:val="7"/>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p w14:paraId="39BC61DA" w14:textId="77777777" w:rsidR="00CC667E" w:rsidRDefault="00CC667E">
            <w:pPr>
              <w:widowControl w:val="0"/>
              <w:pBdr>
                <w:top w:val="nil"/>
                <w:left w:val="nil"/>
                <w:bottom w:val="nil"/>
                <w:right w:val="nil"/>
                <w:between w:val="nil"/>
              </w:pBdr>
              <w:spacing w:line="240" w:lineRule="auto"/>
              <w:rPr>
                <w:sz w:val="20"/>
                <w:szCs w:val="20"/>
              </w:rPr>
            </w:pPr>
          </w:p>
          <w:p w14:paraId="0B02BB4B" w14:textId="77777777" w:rsidR="00CC667E" w:rsidRDefault="002501C1">
            <w:pPr>
              <w:widowControl w:val="0"/>
              <w:numPr>
                <w:ilvl w:val="0"/>
                <w:numId w:val="16"/>
              </w:numPr>
              <w:pBdr>
                <w:top w:val="nil"/>
                <w:left w:val="nil"/>
                <w:bottom w:val="nil"/>
                <w:right w:val="nil"/>
                <w:between w:val="nil"/>
              </w:pBdr>
              <w:spacing w:line="240" w:lineRule="auto"/>
              <w:rPr>
                <w:sz w:val="20"/>
                <w:szCs w:val="20"/>
              </w:rPr>
            </w:pPr>
            <w:r>
              <w:rPr>
                <w:sz w:val="20"/>
                <w:szCs w:val="20"/>
              </w:rPr>
              <w:t xml:space="preserve">Use the </w:t>
            </w:r>
            <w:hyperlink r:id="rId13">
              <w:r>
                <w:rPr>
                  <w:color w:val="1155CC"/>
                  <w:sz w:val="20"/>
                  <w:szCs w:val="20"/>
                  <w:u w:val="single"/>
                </w:rPr>
                <w:t>Small Talk</w:t>
              </w:r>
            </w:hyperlink>
            <w:r>
              <w:rPr>
                <w:sz w:val="20"/>
                <w:szCs w:val="20"/>
              </w:rPr>
              <w:t xml:space="preserve"> website for ideas on supporting your child’s Communication and Language development. </w:t>
            </w:r>
          </w:p>
        </w:tc>
      </w:tr>
      <w:tr w:rsidR="00CC667E" w14:paraId="02BAB6D8" w14:textId="77777777">
        <w:tc>
          <w:tcPr>
            <w:tcW w:w="4575" w:type="dxa"/>
            <w:shd w:val="clear" w:color="auto" w:fill="999999"/>
            <w:tcMar>
              <w:top w:w="100" w:type="dxa"/>
              <w:left w:w="100" w:type="dxa"/>
              <w:bottom w:w="100" w:type="dxa"/>
              <w:right w:w="100" w:type="dxa"/>
            </w:tcMar>
          </w:tcPr>
          <w:p w14:paraId="313550C8" w14:textId="77777777" w:rsidR="00CC667E" w:rsidRDefault="002501C1">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14:paraId="6568DB87" w14:textId="77777777" w:rsidR="00CC667E" w:rsidRDefault="002501C1">
            <w:pPr>
              <w:widowControl w:val="0"/>
              <w:spacing w:line="240" w:lineRule="auto"/>
              <w:jc w:val="center"/>
              <w:rPr>
                <w:b/>
              </w:rPr>
            </w:pPr>
            <w:r>
              <w:rPr>
                <w:b/>
                <w:sz w:val="20"/>
                <w:szCs w:val="20"/>
              </w:rPr>
              <w:t>Weekly Writing Tasks (Aim to do 1 per day)</w:t>
            </w:r>
          </w:p>
        </w:tc>
      </w:tr>
      <w:tr w:rsidR="00CC667E" w14:paraId="116CCC49" w14:textId="77777777">
        <w:trPr>
          <w:trHeight w:val="5820"/>
        </w:trPr>
        <w:tc>
          <w:tcPr>
            <w:tcW w:w="4575" w:type="dxa"/>
            <w:shd w:val="clear" w:color="auto" w:fill="auto"/>
            <w:tcMar>
              <w:top w:w="100" w:type="dxa"/>
              <w:left w:w="100" w:type="dxa"/>
              <w:bottom w:w="100" w:type="dxa"/>
              <w:right w:w="100" w:type="dxa"/>
            </w:tcMar>
          </w:tcPr>
          <w:p w14:paraId="5005260E" w14:textId="77777777" w:rsidR="00CC667E" w:rsidRDefault="002501C1">
            <w:pPr>
              <w:widowControl w:val="0"/>
              <w:numPr>
                <w:ilvl w:val="0"/>
                <w:numId w:val="2"/>
              </w:numPr>
              <w:spacing w:line="240" w:lineRule="auto"/>
              <w:rPr>
                <w:b/>
                <w:sz w:val="20"/>
                <w:szCs w:val="20"/>
              </w:rPr>
            </w:pPr>
            <w:r>
              <w:rPr>
                <w:sz w:val="20"/>
                <w:szCs w:val="20"/>
              </w:rPr>
              <w:t xml:space="preserve">Sing Nursery Rhymes and songs together. Add in actions and change the words. Can children think of different rhyming words to add in? Repeat old </w:t>
            </w:r>
            <w:proofErr w:type="spellStart"/>
            <w:r>
              <w:rPr>
                <w:sz w:val="20"/>
                <w:szCs w:val="20"/>
              </w:rPr>
              <w:t>favourites</w:t>
            </w:r>
            <w:proofErr w:type="spellEnd"/>
            <w:r>
              <w:rPr>
                <w:sz w:val="20"/>
                <w:szCs w:val="20"/>
              </w:rPr>
              <w:t xml:space="preserve"> and learn new rhymes. You can find an A-Z of </w:t>
            </w:r>
            <w:hyperlink r:id="rId14">
              <w:r>
                <w:rPr>
                  <w:color w:val="1155CC"/>
                  <w:sz w:val="20"/>
                  <w:szCs w:val="20"/>
                  <w:u w:val="single"/>
                </w:rPr>
                <w:t>Nursery Rhymes</w:t>
              </w:r>
            </w:hyperlink>
            <w:r>
              <w:rPr>
                <w:sz w:val="20"/>
                <w:szCs w:val="20"/>
              </w:rPr>
              <w:t xml:space="preserve">. </w:t>
            </w:r>
          </w:p>
          <w:p w14:paraId="7091B9A8" w14:textId="77777777" w:rsidR="00CC667E" w:rsidRDefault="00CC667E">
            <w:pPr>
              <w:widowControl w:val="0"/>
              <w:spacing w:line="240" w:lineRule="auto"/>
              <w:ind w:left="720"/>
              <w:rPr>
                <w:sz w:val="20"/>
                <w:szCs w:val="20"/>
              </w:rPr>
            </w:pPr>
          </w:p>
          <w:p w14:paraId="218C5952" w14:textId="77777777" w:rsidR="00CC667E" w:rsidRDefault="002501C1">
            <w:pPr>
              <w:widowControl w:val="0"/>
              <w:numPr>
                <w:ilvl w:val="0"/>
                <w:numId w:val="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5">
              <w:r>
                <w:rPr>
                  <w:color w:val="1155CC"/>
                  <w:sz w:val="20"/>
                  <w:szCs w:val="20"/>
                  <w:u w:val="single"/>
                </w:rPr>
                <w:t>Interactive games</w:t>
              </w:r>
            </w:hyperlink>
            <w:r>
              <w:rPr>
                <w:sz w:val="20"/>
                <w:szCs w:val="20"/>
              </w:rPr>
              <w:t xml:space="preserve">. </w:t>
            </w:r>
          </w:p>
          <w:p w14:paraId="204B58DC" w14:textId="77777777" w:rsidR="00CC667E" w:rsidRDefault="00CC667E">
            <w:pPr>
              <w:widowControl w:val="0"/>
              <w:spacing w:line="240" w:lineRule="auto"/>
              <w:rPr>
                <w:sz w:val="20"/>
                <w:szCs w:val="20"/>
              </w:rPr>
            </w:pPr>
          </w:p>
          <w:p w14:paraId="059CC100" w14:textId="77777777" w:rsidR="00CC667E" w:rsidRDefault="002501C1">
            <w:pPr>
              <w:widowControl w:val="0"/>
              <w:numPr>
                <w:ilvl w:val="0"/>
                <w:numId w:val="13"/>
              </w:numPr>
              <w:spacing w:line="240" w:lineRule="auto"/>
              <w:rPr>
                <w:sz w:val="20"/>
                <w:szCs w:val="20"/>
              </w:rPr>
            </w:pPr>
            <w:r>
              <w:rPr>
                <w:sz w:val="20"/>
                <w:szCs w:val="20"/>
              </w:rPr>
              <w:t xml:space="preserve">Watch a video of a </w:t>
            </w:r>
            <w:hyperlink r:id="rId16">
              <w:r>
                <w:rPr>
                  <w:color w:val="1155CC"/>
                  <w:sz w:val="20"/>
                  <w:szCs w:val="20"/>
                  <w:u w:val="single"/>
                </w:rPr>
                <w:t>fireworks display.</w:t>
              </w:r>
            </w:hyperlink>
            <w:r>
              <w:rPr>
                <w:sz w:val="20"/>
                <w:szCs w:val="20"/>
              </w:rPr>
              <w:t xml:space="preserve"> Can your child explore using instruments (if available) or household objects e.g. pots and pans to make their own imitation of firework sounds. </w:t>
            </w:r>
          </w:p>
          <w:p w14:paraId="69A4BEA4" w14:textId="77777777" w:rsidR="00CC667E" w:rsidRDefault="00CC667E">
            <w:pPr>
              <w:widowControl w:val="0"/>
              <w:spacing w:line="240" w:lineRule="auto"/>
              <w:rPr>
                <w:sz w:val="20"/>
                <w:szCs w:val="20"/>
              </w:rPr>
            </w:pPr>
          </w:p>
          <w:p w14:paraId="703288C5" w14:textId="77777777" w:rsidR="00CC667E" w:rsidRDefault="002501C1">
            <w:pPr>
              <w:widowControl w:val="0"/>
              <w:numPr>
                <w:ilvl w:val="0"/>
                <w:numId w:val="1"/>
              </w:numPr>
              <w:spacing w:line="240" w:lineRule="auto"/>
              <w:rPr>
                <w:sz w:val="20"/>
                <w:szCs w:val="20"/>
              </w:rPr>
            </w:pPr>
            <w:r>
              <w:rPr>
                <w:sz w:val="20"/>
                <w:szCs w:val="20"/>
              </w:rPr>
              <w:t xml:space="preserve">Learn the song </w:t>
            </w:r>
            <w:hyperlink r:id="rId17">
              <w:r>
                <w:rPr>
                  <w:color w:val="1155CC"/>
                  <w:sz w:val="20"/>
                  <w:szCs w:val="20"/>
                  <w:u w:val="single"/>
                </w:rPr>
                <w:t>‘On Bonfire Night’</w:t>
              </w:r>
            </w:hyperlink>
            <w:r>
              <w:rPr>
                <w:sz w:val="20"/>
                <w:szCs w:val="20"/>
              </w:rPr>
              <w:t xml:space="preserve"> and encourage your child to make marks to represent the sounds in the song e.g. whiz, whiz could be a swirling pattern.</w:t>
            </w:r>
          </w:p>
        </w:tc>
        <w:tc>
          <w:tcPr>
            <w:tcW w:w="4650" w:type="dxa"/>
            <w:shd w:val="clear" w:color="auto" w:fill="auto"/>
            <w:tcMar>
              <w:top w:w="100" w:type="dxa"/>
              <w:left w:w="100" w:type="dxa"/>
              <w:bottom w:w="100" w:type="dxa"/>
              <w:right w:w="100" w:type="dxa"/>
            </w:tcMar>
          </w:tcPr>
          <w:p w14:paraId="5DB5DCAF" w14:textId="77777777" w:rsidR="00CC667E" w:rsidRDefault="002501C1">
            <w:pPr>
              <w:widowControl w:val="0"/>
              <w:numPr>
                <w:ilvl w:val="0"/>
                <w:numId w:val="1"/>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14:paraId="24E00DCD" w14:textId="77777777" w:rsidR="00CC667E" w:rsidRDefault="00CC667E">
            <w:pPr>
              <w:widowControl w:val="0"/>
              <w:pBdr>
                <w:top w:val="nil"/>
                <w:left w:val="nil"/>
                <w:bottom w:val="nil"/>
                <w:right w:val="nil"/>
                <w:between w:val="nil"/>
              </w:pBdr>
              <w:spacing w:line="240" w:lineRule="auto"/>
              <w:ind w:left="720"/>
              <w:rPr>
                <w:sz w:val="20"/>
                <w:szCs w:val="20"/>
              </w:rPr>
            </w:pPr>
          </w:p>
          <w:p w14:paraId="427E3E59" w14:textId="77777777" w:rsidR="00CC667E" w:rsidRDefault="002501C1">
            <w:pPr>
              <w:widowControl w:val="0"/>
              <w:numPr>
                <w:ilvl w:val="0"/>
                <w:numId w:val="4"/>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14:paraId="002AC41D" w14:textId="77777777" w:rsidR="00CC667E" w:rsidRDefault="00CC667E">
            <w:pPr>
              <w:widowControl w:val="0"/>
              <w:pBdr>
                <w:top w:val="nil"/>
                <w:left w:val="nil"/>
                <w:bottom w:val="nil"/>
                <w:right w:val="nil"/>
                <w:between w:val="nil"/>
              </w:pBdr>
              <w:spacing w:line="240" w:lineRule="auto"/>
              <w:ind w:left="720"/>
              <w:rPr>
                <w:sz w:val="20"/>
                <w:szCs w:val="20"/>
              </w:rPr>
            </w:pPr>
          </w:p>
          <w:p w14:paraId="03B22F9B" w14:textId="77777777" w:rsidR="00CC667E" w:rsidRDefault="002501C1">
            <w:pPr>
              <w:widowControl w:val="0"/>
              <w:numPr>
                <w:ilvl w:val="0"/>
                <w:numId w:val="4"/>
              </w:numPr>
              <w:pBdr>
                <w:top w:val="nil"/>
                <w:left w:val="nil"/>
                <w:bottom w:val="nil"/>
                <w:right w:val="nil"/>
                <w:between w:val="nil"/>
              </w:pBdr>
              <w:spacing w:line="240" w:lineRule="auto"/>
              <w:rPr>
                <w:sz w:val="20"/>
                <w:szCs w:val="20"/>
              </w:rPr>
            </w:pPr>
            <w:r>
              <w:rPr>
                <w:sz w:val="20"/>
                <w:szCs w:val="20"/>
              </w:rPr>
              <w:t>Ask your child to write out the tricky words they are working on at the moment on pieces of paper and turn them into a pairs game.</w:t>
            </w:r>
          </w:p>
          <w:p w14:paraId="65D90115" w14:textId="77777777" w:rsidR="00CC667E" w:rsidRDefault="00CC667E">
            <w:pPr>
              <w:widowControl w:val="0"/>
              <w:pBdr>
                <w:top w:val="nil"/>
                <w:left w:val="nil"/>
                <w:bottom w:val="nil"/>
                <w:right w:val="nil"/>
                <w:between w:val="nil"/>
              </w:pBdr>
              <w:spacing w:line="240" w:lineRule="auto"/>
              <w:rPr>
                <w:sz w:val="20"/>
                <w:szCs w:val="20"/>
              </w:rPr>
            </w:pPr>
          </w:p>
          <w:p w14:paraId="510B7E8C" w14:textId="77777777" w:rsidR="00CC667E" w:rsidRDefault="002501C1">
            <w:pPr>
              <w:widowControl w:val="0"/>
              <w:numPr>
                <w:ilvl w:val="0"/>
                <w:numId w:val="5"/>
              </w:numPr>
              <w:pBdr>
                <w:top w:val="nil"/>
                <w:left w:val="nil"/>
                <w:bottom w:val="nil"/>
                <w:right w:val="nil"/>
                <w:between w:val="nil"/>
              </w:pBdr>
              <w:spacing w:line="240" w:lineRule="auto"/>
              <w:rPr>
                <w:sz w:val="20"/>
                <w:szCs w:val="20"/>
              </w:rPr>
            </w:pPr>
            <w:r>
              <w:rPr>
                <w:sz w:val="20"/>
                <w:szCs w:val="20"/>
              </w:rPr>
              <w:t xml:space="preserve">Create a card for a celebration of your choice. Can your child use their phonics knowledge to write a message for the person they would like to give it to? </w:t>
            </w:r>
          </w:p>
          <w:p w14:paraId="4102947B" w14:textId="77777777" w:rsidR="00CC667E" w:rsidRDefault="00CC667E">
            <w:pPr>
              <w:widowControl w:val="0"/>
              <w:pBdr>
                <w:top w:val="nil"/>
                <w:left w:val="nil"/>
                <w:bottom w:val="nil"/>
                <w:right w:val="nil"/>
                <w:between w:val="nil"/>
              </w:pBdr>
              <w:spacing w:line="240" w:lineRule="auto"/>
              <w:rPr>
                <w:sz w:val="20"/>
                <w:szCs w:val="20"/>
              </w:rPr>
            </w:pPr>
          </w:p>
          <w:p w14:paraId="1B070170" w14:textId="77777777" w:rsidR="00CC667E" w:rsidRDefault="002501C1">
            <w:pPr>
              <w:widowControl w:val="0"/>
              <w:numPr>
                <w:ilvl w:val="0"/>
                <w:numId w:val="8"/>
              </w:numPr>
              <w:pBdr>
                <w:top w:val="nil"/>
                <w:left w:val="nil"/>
                <w:bottom w:val="nil"/>
                <w:right w:val="nil"/>
                <w:between w:val="nil"/>
              </w:pBdr>
              <w:spacing w:line="240" w:lineRule="auto"/>
              <w:rPr>
                <w:sz w:val="20"/>
                <w:szCs w:val="20"/>
              </w:rPr>
            </w:pPr>
            <w:r>
              <w:rPr>
                <w:sz w:val="20"/>
                <w:szCs w:val="20"/>
              </w:rPr>
              <w:t xml:space="preserve">Ask your child to draw a picture of a celebration they have taken part in. Encourage them to use their phonics knowledge to write about their memory of that day. </w:t>
            </w:r>
          </w:p>
          <w:p w14:paraId="76CED57D" w14:textId="77777777" w:rsidR="00CC667E" w:rsidRDefault="00CC667E">
            <w:pPr>
              <w:widowControl w:val="0"/>
              <w:pBdr>
                <w:top w:val="nil"/>
                <w:left w:val="nil"/>
                <w:bottom w:val="nil"/>
                <w:right w:val="nil"/>
                <w:between w:val="nil"/>
              </w:pBdr>
              <w:spacing w:line="240" w:lineRule="auto"/>
              <w:rPr>
                <w:sz w:val="20"/>
                <w:szCs w:val="20"/>
              </w:rPr>
            </w:pPr>
          </w:p>
          <w:p w14:paraId="77E11843" w14:textId="77777777" w:rsidR="00CC667E" w:rsidRDefault="00CC667E">
            <w:pPr>
              <w:widowControl w:val="0"/>
              <w:pBdr>
                <w:top w:val="nil"/>
                <w:left w:val="nil"/>
                <w:bottom w:val="nil"/>
                <w:right w:val="nil"/>
                <w:between w:val="nil"/>
              </w:pBdr>
              <w:spacing w:line="240" w:lineRule="auto"/>
              <w:ind w:left="720"/>
              <w:rPr>
                <w:sz w:val="20"/>
                <w:szCs w:val="20"/>
              </w:rPr>
            </w:pPr>
          </w:p>
        </w:tc>
      </w:tr>
      <w:tr w:rsidR="00CC667E" w14:paraId="2C5390AB" w14:textId="77777777">
        <w:trPr>
          <w:trHeight w:val="420"/>
        </w:trPr>
        <w:tc>
          <w:tcPr>
            <w:tcW w:w="9225" w:type="dxa"/>
            <w:gridSpan w:val="2"/>
            <w:shd w:val="clear" w:color="auto" w:fill="999999"/>
            <w:tcMar>
              <w:top w:w="100" w:type="dxa"/>
              <w:left w:w="100" w:type="dxa"/>
              <w:bottom w:w="100" w:type="dxa"/>
              <w:right w:w="100" w:type="dxa"/>
            </w:tcMar>
          </w:tcPr>
          <w:p w14:paraId="15E5CF6F" w14:textId="77777777" w:rsidR="00CC667E" w:rsidRDefault="002501C1">
            <w:pPr>
              <w:widowControl w:val="0"/>
              <w:pBdr>
                <w:top w:val="nil"/>
                <w:left w:val="nil"/>
                <w:bottom w:val="nil"/>
                <w:right w:val="nil"/>
                <w:between w:val="nil"/>
              </w:pBdr>
              <w:spacing w:line="240" w:lineRule="auto"/>
              <w:jc w:val="center"/>
              <w:rPr>
                <w:b/>
              </w:rPr>
            </w:pPr>
            <w:r>
              <w:rPr>
                <w:b/>
              </w:rPr>
              <w:t>Learning Project - to be done throughout the week</w:t>
            </w:r>
          </w:p>
        </w:tc>
      </w:tr>
      <w:tr w:rsidR="00CC667E" w14:paraId="65A52B12" w14:textId="77777777">
        <w:trPr>
          <w:trHeight w:val="420"/>
        </w:trPr>
        <w:tc>
          <w:tcPr>
            <w:tcW w:w="9225" w:type="dxa"/>
            <w:gridSpan w:val="2"/>
            <w:shd w:val="clear" w:color="auto" w:fill="auto"/>
            <w:tcMar>
              <w:top w:w="100" w:type="dxa"/>
              <w:left w:w="100" w:type="dxa"/>
              <w:bottom w:w="100" w:type="dxa"/>
              <w:right w:w="100" w:type="dxa"/>
            </w:tcMar>
          </w:tcPr>
          <w:p w14:paraId="1CE1C491" w14:textId="77777777" w:rsidR="00CC667E" w:rsidRDefault="002501C1">
            <w:pPr>
              <w:rPr>
                <w:sz w:val="20"/>
                <w:szCs w:val="20"/>
              </w:rPr>
            </w:pPr>
            <w:r>
              <w:rPr>
                <w:b/>
                <w:sz w:val="20"/>
                <w:szCs w:val="20"/>
              </w:rPr>
              <w:lastRenderedPageBreak/>
              <w:t>This project this week aims to provide opportunities for your child to learn more about celebrations. Learning may focus and different types of celebrations that take place and who may celebrate them. It could look at how people celebrate different events differently in other parts of the world.</w:t>
            </w:r>
            <w:r>
              <w:t xml:space="preserve"> </w:t>
            </w:r>
          </w:p>
          <w:p w14:paraId="1C3EBD5A" w14:textId="77777777" w:rsidR="00CC667E" w:rsidRDefault="002501C1">
            <w:pPr>
              <w:numPr>
                <w:ilvl w:val="0"/>
                <w:numId w:val="9"/>
              </w:numPr>
              <w:rPr>
                <w:b/>
                <w:sz w:val="20"/>
                <w:szCs w:val="20"/>
              </w:rPr>
            </w:pPr>
            <w:r>
              <w:rPr>
                <w:b/>
                <w:sz w:val="20"/>
                <w:szCs w:val="20"/>
              </w:rPr>
              <w:t>Family Photographs-</w:t>
            </w:r>
          </w:p>
          <w:p w14:paraId="2DF2F4E5" w14:textId="77777777" w:rsidR="00CC667E" w:rsidRDefault="002501C1">
            <w:pPr>
              <w:numPr>
                <w:ilvl w:val="1"/>
                <w:numId w:val="9"/>
              </w:numPr>
              <w:rPr>
                <w:sz w:val="20"/>
                <w:szCs w:val="20"/>
              </w:rPr>
            </w:pPr>
            <w:r>
              <w:rPr>
                <w:sz w:val="20"/>
                <w:szCs w:val="20"/>
              </w:rPr>
              <w:t xml:space="preserve">Look over a selection of photographs of family celebrations and discuss with your child: what the celebration was about, who attended, what you did to celebrate, when it took place, whether it is an event that happens each year. Can your child remember the event taking place? What do they remember of it? </w:t>
            </w:r>
          </w:p>
          <w:p w14:paraId="5CA9CECE" w14:textId="77777777" w:rsidR="00CC667E" w:rsidRDefault="002501C1">
            <w:pPr>
              <w:rPr>
                <w:sz w:val="20"/>
                <w:szCs w:val="20"/>
              </w:rPr>
            </w:pPr>
            <w:r>
              <w:rPr>
                <w:noProof/>
                <w:lang w:val="en-GB" w:eastAsia="en-GB"/>
              </w:rPr>
              <w:drawing>
                <wp:anchor distT="114300" distB="114300" distL="114300" distR="114300" simplePos="0" relativeHeight="251658240" behindDoc="0" locked="0" layoutInCell="1" hidden="0" allowOverlap="1" wp14:anchorId="19FC44F0" wp14:editId="7DED713E">
                  <wp:simplePos x="0" y="0"/>
                  <wp:positionH relativeFrom="column">
                    <wp:posOffset>4076700</wp:posOffset>
                  </wp:positionH>
                  <wp:positionV relativeFrom="paragraph">
                    <wp:posOffset>247650</wp:posOffset>
                  </wp:positionV>
                  <wp:extent cx="1485900" cy="837978"/>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1485900" cy="837978"/>
                          </a:xfrm>
                          <a:prstGeom prst="rect">
                            <a:avLst/>
                          </a:prstGeom>
                          <a:ln/>
                        </pic:spPr>
                      </pic:pic>
                    </a:graphicData>
                  </a:graphic>
                </wp:anchor>
              </w:drawing>
            </w:r>
          </w:p>
          <w:p w14:paraId="796F97F6" w14:textId="77777777" w:rsidR="00CC667E" w:rsidRDefault="002501C1">
            <w:pPr>
              <w:numPr>
                <w:ilvl w:val="0"/>
                <w:numId w:val="14"/>
              </w:numPr>
              <w:rPr>
                <w:b/>
                <w:sz w:val="20"/>
                <w:szCs w:val="20"/>
              </w:rPr>
            </w:pPr>
            <w:r>
              <w:rPr>
                <w:b/>
                <w:sz w:val="20"/>
                <w:szCs w:val="20"/>
              </w:rPr>
              <w:t xml:space="preserve">Plan a family celebration- </w:t>
            </w:r>
          </w:p>
          <w:p w14:paraId="4925C47C" w14:textId="77777777" w:rsidR="00CC667E" w:rsidRDefault="002501C1">
            <w:pPr>
              <w:numPr>
                <w:ilvl w:val="1"/>
                <w:numId w:val="14"/>
              </w:numPr>
              <w:rPr>
                <w:sz w:val="20"/>
                <w:szCs w:val="20"/>
              </w:rPr>
            </w:pPr>
            <w:r>
              <w:rPr>
                <w:sz w:val="20"/>
                <w:szCs w:val="20"/>
              </w:rPr>
              <w:t xml:space="preserve">Decide on a family celebration for the week. This could be a family indoor picnic, meal, dance etc. Ask your child to write invitations to family members to the party. </w:t>
            </w:r>
          </w:p>
          <w:p w14:paraId="48EF964C" w14:textId="77777777" w:rsidR="00CC667E" w:rsidRDefault="002501C1">
            <w:pPr>
              <w:numPr>
                <w:ilvl w:val="1"/>
                <w:numId w:val="14"/>
              </w:numPr>
              <w:rPr>
                <w:sz w:val="20"/>
                <w:szCs w:val="20"/>
              </w:rPr>
            </w:pPr>
            <w:r>
              <w:rPr>
                <w:sz w:val="20"/>
                <w:szCs w:val="20"/>
              </w:rPr>
              <w:t xml:space="preserve">Create homemade decorations using </w:t>
            </w:r>
            <w:proofErr w:type="spellStart"/>
            <w:r>
              <w:rPr>
                <w:sz w:val="20"/>
                <w:szCs w:val="20"/>
              </w:rPr>
              <w:t>coloured</w:t>
            </w:r>
            <w:proofErr w:type="spellEnd"/>
            <w:r>
              <w:rPr>
                <w:sz w:val="20"/>
                <w:szCs w:val="20"/>
              </w:rPr>
              <w:t xml:space="preserve"> paper (If you do not have </w:t>
            </w:r>
            <w:proofErr w:type="spellStart"/>
            <w:r>
              <w:rPr>
                <w:sz w:val="20"/>
                <w:szCs w:val="20"/>
              </w:rPr>
              <w:t>coloured</w:t>
            </w:r>
            <w:proofErr w:type="spellEnd"/>
            <w:r>
              <w:rPr>
                <w:sz w:val="20"/>
                <w:szCs w:val="20"/>
              </w:rPr>
              <w:t xml:space="preserve"> paper at home, you could use old newspaper or wrapping paper) You could make paper chains or bunting</w:t>
            </w:r>
            <w:r>
              <w:rPr>
                <w:noProof/>
                <w:lang w:val="en-GB" w:eastAsia="en-GB"/>
              </w:rPr>
              <w:drawing>
                <wp:anchor distT="114300" distB="114300" distL="114300" distR="114300" simplePos="0" relativeHeight="251659264" behindDoc="0" locked="0" layoutInCell="1" hidden="0" allowOverlap="1" wp14:anchorId="191E515C" wp14:editId="3B23F763">
                  <wp:simplePos x="0" y="0"/>
                  <wp:positionH relativeFrom="column">
                    <wp:posOffset>4305300</wp:posOffset>
                  </wp:positionH>
                  <wp:positionV relativeFrom="paragraph">
                    <wp:posOffset>133350</wp:posOffset>
                  </wp:positionV>
                  <wp:extent cx="1243013" cy="828675"/>
                  <wp:effectExtent l="0" t="0" r="0" b="0"/>
                  <wp:wrapSquare wrapText="bothSides" distT="114300" distB="114300" distL="114300" distR="1143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1243013" cy="828675"/>
                          </a:xfrm>
                          <a:prstGeom prst="rect">
                            <a:avLst/>
                          </a:prstGeom>
                          <a:ln/>
                        </pic:spPr>
                      </pic:pic>
                    </a:graphicData>
                  </a:graphic>
                </wp:anchor>
              </w:drawing>
            </w:r>
          </w:p>
          <w:p w14:paraId="2A65C5DD" w14:textId="77777777" w:rsidR="00CC667E" w:rsidRDefault="002501C1">
            <w:pPr>
              <w:numPr>
                <w:ilvl w:val="1"/>
                <w:numId w:val="14"/>
              </w:numPr>
              <w:rPr>
                <w:sz w:val="20"/>
                <w:szCs w:val="20"/>
              </w:rPr>
            </w:pPr>
            <w:r>
              <w:rPr>
                <w:sz w:val="20"/>
                <w:szCs w:val="20"/>
              </w:rPr>
              <w:t xml:space="preserve">Plan a menu for the party and make the food together. </w:t>
            </w:r>
          </w:p>
          <w:p w14:paraId="1D648A7A" w14:textId="77777777" w:rsidR="00CC667E" w:rsidRDefault="00CC667E">
            <w:pPr>
              <w:rPr>
                <w:sz w:val="20"/>
                <w:szCs w:val="20"/>
              </w:rPr>
            </w:pPr>
          </w:p>
          <w:p w14:paraId="35211FF8" w14:textId="77777777" w:rsidR="00CC667E" w:rsidRDefault="002501C1">
            <w:pPr>
              <w:numPr>
                <w:ilvl w:val="0"/>
                <w:numId w:val="15"/>
              </w:numPr>
              <w:rPr>
                <w:b/>
                <w:sz w:val="20"/>
                <w:szCs w:val="20"/>
              </w:rPr>
            </w:pPr>
            <w:r>
              <w:rPr>
                <w:b/>
                <w:sz w:val="20"/>
                <w:szCs w:val="20"/>
              </w:rPr>
              <w:t xml:space="preserve">Discover religious celebrations- </w:t>
            </w:r>
          </w:p>
          <w:p w14:paraId="52D44908" w14:textId="77777777" w:rsidR="00CC667E" w:rsidRDefault="002501C1">
            <w:pPr>
              <w:numPr>
                <w:ilvl w:val="1"/>
                <w:numId w:val="15"/>
              </w:numPr>
              <w:rPr>
                <w:sz w:val="20"/>
                <w:szCs w:val="20"/>
              </w:rPr>
            </w:pPr>
            <w:r>
              <w:rPr>
                <w:sz w:val="20"/>
                <w:szCs w:val="20"/>
              </w:rPr>
              <w:t xml:space="preserve">Watch the Let’s Celebrate video collection for </w:t>
            </w:r>
            <w:hyperlink r:id="rId20">
              <w:r>
                <w:rPr>
                  <w:color w:val="1155CC"/>
                  <w:sz w:val="20"/>
                  <w:szCs w:val="20"/>
                  <w:u w:val="single"/>
                </w:rPr>
                <w:t>Easter.</w:t>
              </w:r>
            </w:hyperlink>
            <w:r>
              <w:rPr>
                <w:sz w:val="20"/>
                <w:szCs w:val="20"/>
              </w:rPr>
              <w:t xml:space="preserve"> Discuss the celebrations with your child. Did they celebrate Easter? Which of the events did they take part in? </w:t>
            </w:r>
          </w:p>
          <w:p w14:paraId="35028CE0" w14:textId="77777777" w:rsidR="00CC667E" w:rsidRDefault="00CC667E">
            <w:pPr>
              <w:ind w:left="720"/>
              <w:rPr>
                <w:sz w:val="20"/>
                <w:szCs w:val="20"/>
              </w:rPr>
            </w:pPr>
          </w:p>
          <w:p w14:paraId="3DE34677" w14:textId="77777777" w:rsidR="00CC667E" w:rsidRDefault="002501C1">
            <w:pPr>
              <w:numPr>
                <w:ilvl w:val="1"/>
                <w:numId w:val="15"/>
              </w:numPr>
              <w:rPr>
                <w:sz w:val="20"/>
                <w:szCs w:val="20"/>
              </w:rPr>
            </w:pPr>
            <w:r>
              <w:rPr>
                <w:sz w:val="20"/>
                <w:szCs w:val="20"/>
              </w:rPr>
              <w:t xml:space="preserve">Watch the Let’s Celebrate video collection for </w:t>
            </w:r>
            <w:hyperlink r:id="rId21">
              <w:proofErr w:type="spellStart"/>
              <w:r>
                <w:rPr>
                  <w:color w:val="1155CC"/>
                  <w:sz w:val="20"/>
                  <w:szCs w:val="20"/>
                  <w:u w:val="single"/>
                </w:rPr>
                <w:t>Eid</w:t>
              </w:r>
              <w:proofErr w:type="spellEnd"/>
              <w:r>
                <w:rPr>
                  <w:color w:val="1155CC"/>
                  <w:sz w:val="20"/>
                  <w:szCs w:val="20"/>
                  <w:u w:val="single"/>
                </w:rPr>
                <w:t>-al-</w:t>
              </w:r>
              <w:proofErr w:type="spellStart"/>
              <w:r>
                <w:rPr>
                  <w:color w:val="1155CC"/>
                  <w:sz w:val="20"/>
                  <w:szCs w:val="20"/>
                  <w:u w:val="single"/>
                </w:rPr>
                <w:t>Fitr</w:t>
              </w:r>
              <w:proofErr w:type="spellEnd"/>
              <w:r>
                <w:rPr>
                  <w:color w:val="1155CC"/>
                  <w:sz w:val="20"/>
                  <w:szCs w:val="20"/>
                  <w:u w:val="single"/>
                </w:rPr>
                <w:t>.</w:t>
              </w:r>
            </w:hyperlink>
            <w:r>
              <w:rPr>
                <w:sz w:val="20"/>
                <w:szCs w:val="20"/>
              </w:rPr>
              <w:t xml:space="preserve"> Discuss the celebrations with your child. Did they celebrate </w:t>
            </w:r>
            <w:proofErr w:type="spellStart"/>
            <w:r>
              <w:rPr>
                <w:sz w:val="20"/>
                <w:szCs w:val="20"/>
              </w:rPr>
              <w:t>Eid</w:t>
            </w:r>
            <w:proofErr w:type="spellEnd"/>
            <w:r>
              <w:rPr>
                <w:sz w:val="20"/>
                <w:szCs w:val="20"/>
              </w:rPr>
              <w:t>-al-</w:t>
            </w:r>
            <w:proofErr w:type="spellStart"/>
            <w:r>
              <w:rPr>
                <w:sz w:val="20"/>
                <w:szCs w:val="20"/>
              </w:rPr>
              <w:t>Fitr</w:t>
            </w:r>
            <w:proofErr w:type="spellEnd"/>
            <w:r>
              <w:rPr>
                <w:sz w:val="20"/>
                <w:szCs w:val="20"/>
              </w:rPr>
              <w:t xml:space="preserve">? How did they celebrate? Are there any similarities and differences between the celebrations they saw in the Easter videos? </w:t>
            </w:r>
          </w:p>
          <w:p w14:paraId="53131BF2" w14:textId="77777777" w:rsidR="00CC667E" w:rsidRDefault="00CC667E">
            <w:pPr>
              <w:ind w:left="1440"/>
              <w:rPr>
                <w:sz w:val="20"/>
                <w:szCs w:val="20"/>
              </w:rPr>
            </w:pPr>
          </w:p>
          <w:p w14:paraId="1F23EF27" w14:textId="77777777" w:rsidR="00CC667E" w:rsidRDefault="002501C1">
            <w:pPr>
              <w:numPr>
                <w:ilvl w:val="1"/>
                <w:numId w:val="15"/>
              </w:numPr>
              <w:rPr>
                <w:sz w:val="20"/>
                <w:szCs w:val="20"/>
              </w:rPr>
            </w:pPr>
            <w:r>
              <w:rPr>
                <w:sz w:val="20"/>
                <w:szCs w:val="20"/>
              </w:rPr>
              <w:t xml:space="preserve">Look through the range of </w:t>
            </w:r>
            <w:hyperlink r:id="rId22">
              <w:r>
                <w:rPr>
                  <w:color w:val="1155CC"/>
                  <w:sz w:val="20"/>
                  <w:szCs w:val="20"/>
                  <w:u w:val="single"/>
                </w:rPr>
                <w:t>videos</w:t>
              </w:r>
            </w:hyperlink>
            <w:r>
              <w:rPr>
                <w:sz w:val="20"/>
                <w:szCs w:val="20"/>
              </w:rPr>
              <w:t xml:space="preserve"> available on </w:t>
            </w:r>
            <w:proofErr w:type="spellStart"/>
            <w:r>
              <w:rPr>
                <w:sz w:val="20"/>
                <w:szCs w:val="20"/>
              </w:rPr>
              <w:t>Cbeebies</w:t>
            </w:r>
            <w:proofErr w:type="spellEnd"/>
            <w:r>
              <w:rPr>
                <w:sz w:val="20"/>
                <w:szCs w:val="20"/>
              </w:rPr>
              <w:t xml:space="preserve"> and watch together. Discuss who celebrates the event and any similarities and differences with celebrations your child has taken part in. </w:t>
            </w:r>
          </w:p>
          <w:p w14:paraId="409A75A6" w14:textId="77777777" w:rsidR="00CC667E" w:rsidRDefault="002501C1">
            <w:pPr>
              <w:rPr>
                <w:sz w:val="20"/>
                <w:szCs w:val="20"/>
              </w:rPr>
            </w:pPr>
            <w:r>
              <w:rPr>
                <w:noProof/>
                <w:lang w:val="en-GB" w:eastAsia="en-GB"/>
              </w:rPr>
              <w:drawing>
                <wp:anchor distT="114300" distB="114300" distL="114300" distR="114300" simplePos="0" relativeHeight="251660288" behindDoc="0" locked="0" layoutInCell="1" hidden="0" allowOverlap="1" wp14:anchorId="6DD656F2" wp14:editId="52D274C7">
                  <wp:simplePos x="0" y="0"/>
                  <wp:positionH relativeFrom="column">
                    <wp:posOffset>4133850</wp:posOffset>
                  </wp:positionH>
                  <wp:positionV relativeFrom="paragraph">
                    <wp:posOffset>247650</wp:posOffset>
                  </wp:positionV>
                  <wp:extent cx="1481138" cy="987425"/>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1481138" cy="987425"/>
                          </a:xfrm>
                          <a:prstGeom prst="rect">
                            <a:avLst/>
                          </a:prstGeom>
                          <a:ln/>
                        </pic:spPr>
                      </pic:pic>
                    </a:graphicData>
                  </a:graphic>
                </wp:anchor>
              </w:drawing>
            </w:r>
          </w:p>
          <w:p w14:paraId="00A029EA" w14:textId="77777777" w:rsidR="00CC667E" w:rsidRDefault="002501C1">
            <w:pPr>
              <w:numPr>
                <w:ilvl w:val="0"/>
                <w:numId w:val="6"/>
              </w:numPr>
              <w:rPr>
                <w:b/>
                <w:sz w:val="20"/>
                <w:szCs w:val="20"/>
              </w:rPr>
            </w:pPr>
            <w:r>
              <w:rPr>
                <w:b/>
                <w:sz w:val="20"/>
                <w:szCs w:val="20"/>
              </w:rPr>
              <w:t>Birthdays</w:t>
            </w:r>
            <w:r>
              <w:rPr>
                <w:sz w:val="20"/>
                <w:szCs w:val="20"/>
              </w:rPr>
              <w:t>-</w:t>
            </w:r>
          </w:p>
          <w:p w14:paraId="1B74A9DC" w14:textId="77777777" w:rsidR="00CC667E" w:rsidRDefault="002501C1">
            <w:pPr>
              <w:numPr>
                <w:ilvl w:val="1"/>
                <w:numId w:val="6"/>
              </w:numPr>
              <w:rPr>
                <w:sz w:val="20"/>
                <w:szCs w:val="20"/>
              </w:rPr>
            </w:pPr>
            <w:r>
              <w:rPr>
                <w:sz w:val="20"/>
                <w:szCs w:val="20"/>
              </w:rPr>
              <w:t>Talk to your child about when they were born. Look at photographs of the day they were born, if you have them available. Do they know the date of their birthday? Support your child to create an all about me folding book (as pictured) with their birth date, current age and anything else they think is important for people to know about them.</w:t>
            </w:r>
          </w:p>
        </w:tc>
      </w:tr>
      <w:tr w:rsidR="00CC667E" w14:paraId="17483826" w14:textId="77777777">
        <w:trPr>
          <w:trHeight w:val="420"/>
        </w:trPr>
        <w:tc>
          <w:tcPr>
            <w:tcW w:w="9225" w:type="dxa"/>
            <w:gridSpan w:val="2"/>
            <w:shd w:val="clear" w:color="auto" w:fill="999999"/>
            <w:tcMar>
              <w:top w:w="100" w:type="dxa"/>
              <w:left w:w="100" w:type="dxa"/>
              <w:bottom w:w="100" w:type="dxa"/>
              <w:right w:w="100" w:type="dxa"/>
            </w:tcMar>
          </w:tcPr>
          <w:p w14:paraId="0C724831" w14:textId="77777777" w:rsidR="00CC667E" w:rsidRDefault="002501C1">
            <w:pPr>
              <w:jc w:val="center"/>
              <w:rPr>
                <w:b/>
              </w:rPr>
            </w:pPr>
            <w:r>
              <w:rPr>
                <w:b/>
              </w:rPr>
              <w:t>Additional learning resources parents may wish to engage with</w:t>
            </w:r>
          </w:p>
        </w:tc>
      </w:tr>
      <w:tr w:rsidR="00CC667E" w14:paraId="121E6BA7" w14:textId="77777777">
        <w:trPr>
          <w:trHeight w:val="420"/>
        </w:trPr>
        <w:tc>
          <w:tcPr>
            <w:tcW w:w="9225" w:type="dxa"/>
            <w:gridSpan w:val="2"/>
            <w:shd w:val="clear" w:color="auto" w:fill="auto"/>
            <w:tcMar>
              <w:top w:w="100" w:type="dxa"/>
              <w:left w:w="100" w:type="dxa"/>
              <w:bottom w:w="100" w:type="dxa"/>
              <w:right w:w="100" w:type="dxa"/>
            </w:tcMar>
          </w:tcPr>
          <w:p w14:paraId="489ED40F" w14:textId="77777777" w:rsidR="00CC667E" w:rsidRDefault="0079011D">
            <w:hyperlink r:id="rId24">
              <w:r w:rsidR="002501C1">
                <w:rPr>
                  <w:b/>
                  <w:color w:val="1155CC"/>
                  <w:u w:val="single"/>
                </w:rPr>
                <w:t xml:space="preserve">Classroom Secrets Learning Packs </w:t>
              </w:r>
            </w:hyperlink>
            <w:r w:rsidR="002501C1">
              <w:rPr>
                <w:b/>
              </w:rPr>
              <w:t xml:space="preserve">- </w:t>
            </w:r>
            <w:r w:rsidR="002501C1">
              <w:t xml:space="preserve">These packs are split into different year groups and include activities linked to reading, writing, </w:t>
            </w:r>
            <w:proofErr w:type="spellStart"/>
            <w:r w:rsidR="002501C1">
              <w:t>maths</w:t>
            </w:r>
            <w:proofErr w:type="spellEnd"/>
            <w:r w:rsidR="002501C1">
              <w:t xml:space="preserve"> and practical ideas you can do around the home. </w:t>
            </w:r>
          </w:p>
          <w:p w14:paraId="103A1D84" w14:textId="77777777" w:rsidR="00CC667E" w:rsidRDefault="0079011D">
            <w:hyperlink r:id="rId25">
              <w:proofErr w:type="spellStart"/>
              <w:r w:rsidR="002501C1">
                <w:rPr>
                  <w:b/>
                  <w:color w:val="1155CC"/>
                  <w:u w:val="single"/>
                </w:rPr>
                <w:t>Twinkl</w:t>
              </w:r>
              <w:proofErr w:type="spellEnd"/>
            </w:hyperlink>
            <w:r w:rsidR="002501C1">
              <w:rPr>
                <w:b/>
              </w:rPr>
              <w:t xml:space="preserve"> - </w:t>
            </w:r>
            <w:r w:rsidR="002501C1">
              <w:t xml:space="preserve">to access these resources click on the link and sign up using your own email address and creating your own password. Use the offer code UKTWINKLHELPS. </w:t>
            </w:r>
          </w:p>
          <w:p w14:paraId="208B112B" w14:textId="77777777" w:rsidR="00CC667E" w:rsidRDefault="0079011D">
            <w:hyperlink r:id="rId26">
              <w:proofErr w:type="spellStart"/>
              <w:r w:rsidR="002501C1">
                <w:rPr>
                  <w:b/>
                  <w:color w:val="1155CC"/>
                  <w:u w:val="single"/>
                </w:rPr>
                <w:t>Headteacherchat</w:t>
              </w:r>
              <w:proofErr w:type="spellEnd"/>
            </w:hyperlink>
            <w:r w:rsidR="002501C1">
              <w:t xml:space="preserve"> - This is a blog that has links to various learning platforms. Lots of these are free to access. </w:t>
            </w:r>
          </w:p>
        </w:tc>
      </w:tr>
      <w:tr w:rsidR="00CC667E" w14:paraId="13B18439" w14:textId="77777777">
        <w:trPr>
          <w:trHeight w:val="420"/>
        </w:trPr>
        <w:tc>
          <w:tcPr>
            <w:tcW w:w="9225" w:type="dxa"/>
            <w:gridSpan w:val="2"/>
            <w:shd w:val="clear" w:color="auto" w:fill="434343"/>
            <w:tcMar>
              <w:top w:w="100" w:type="dxa"/>
              <w:left w:w="100" w:type="dxa"/>
              <w:bottom w:w="100" w:type="dxa"/>
              <w:right w:w="100" w:type="dxa"/>
            </w:tcMar>
          </w:tcPr>
          <w:p w14:paraId="34148EA8" w14:textId="77777777" w:rsidR="00CC667E" w:rsidRDefault="002501C1">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1C2A333C" w14:textId="77777777" w:rsidR="00CC667E" w:rsidRDefault="00CC667E"/>
    <w:sectPr w:rsidR="00CC667E">
      <w:headerReference w:type="default" r:id="rId27"/>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2EFB1" w14:textId="77777777" w:rsidR="002501C1" w:rsidRDefault="002501C1" w:rsidP="00E0161F">
      <w:pPr>
        <w:spacing w:line="240" w:lineRule="auto"/>
      </w:pPr>
      <w:r>
        <w:separator/>
      </w:r>
    </w:p>
  </w:endnote>
  <w:endnote w:type="continuationSeparator" w:id="0">
    <w:p w14:paraId="10FF88EF" w14:textId="77777777" w:rsidR="002501C1" w:rsidRDefault="002501C1" w:rsidP="00E016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08CF6" w14:textId="77777777" w:rsidR="002501C1" w:rsidRDefault="002501C1" w:rsidP="00E0161F">
      <w:pPr>
        <w:spacing w:line="240" w:lineRule="auto"/>
      </w:pPr>
      <w:r>
        <w:separator/>
      </w:r>
    </w:p>
  </w:footnote>
  <w:footnote w:type="continuationSeparator" w:id="0">
    <w:p w14:paraId="05F1FEBC" w14:textId="77777777" w:rsidR="002501C1" w:rsidRDefault="002501C1" w:rsidP="00E016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D4701" w14:textId="77777777" w:rsidR="00E0161F" w:rsidRDefault="00E0161F">
    <w:pPr>
      <w:pStyle w:val="Header"/>
    </w:pPr>
    <w:r w:rsidRPr="00E11011">
      <w:rPr>
        <w:noProof/>
        <w:sz w:val="18"/>
        <w:lang w:val="en-GB" w:eastAsia="en-GB"/>
      </w:rPr>
      <w:drawing>
        <wp:anchor distT="0" distB="0" distL="114300" distR="114300" simplePos="0" relativeHeight="251659264" behindDoc="0" locked="0" layoutInCell="1" allowOverlap="1" wp14:anchorId="5B5E337C" wp14:editId="47E9F7FC">
          <wp:simplePos x="0" y="0"/>
          <wp:positionH relativeFrom="column">
            <wp:posOffset>-634365</wp:posOffset>
          </wp:positionH>
          <wp:positionV relativeFrom="paragraph">
            <wp:posOffset>-111760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E8D"/>
    <w:multiLevelType w:val="multilevel"/>
    <w:tmpl w:val="7FD8E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BB5F2B"/>
    <w:multiLevelType w:val="multilevel"/>
    <w:tmpl w:val="718A5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EA375A"/>
    <w:multiLevelType w:val="multilevel"/>
    <w:tmpl w:val="7C88E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0C6057"/>
    <w:multiLevelType w:val="multilevel"/>
    <w:tmpl w:val="5F40B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930FAC"/>
    <w:multiLevelType w:val="multilevel"/>
    <w:tmpl w:val="F634B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581E87"/>
    <w:multiLevelType w:val="multilevel"/>
    <w:tmpl w:val="9C18DA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A4795F"/>
    <w:multiLevelType w:val="multilevel"/>
    <w:tmpl w:val="10FC0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126BF8"/>
    <w:multiLevelType w:val="multilevel"/>
    <w:tmpl w:val="C35AE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723CB6"/>
    <w:multiLevelType w:val="multilevel"/>
    <w:tmpl w:val="AF8C273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F85D64"/>
    <w:multiLevelType w:val="multilevel"/>
    <w:tmpl w:val="10EC9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0004A6C"/>
    <w:multiLevelType w:val="multilevel"/>
    <w:tmpl w:val="960E245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AC56C4"/>
    <w:multiLevelType w:val="multilevel"/>
    <w:tmpl w:val="E85A7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3503377"/>
    <w:multiLevelType w:val="multilevel"/>
    <w:tmpl w:val="3E2A3438"/>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D035843"/>
    <w:multiLevelType w:val="multilevel"/>
    <w:tmpl w:val="890AE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1D07A73"/>
    <w:multiLevelType w:val="multilevel"/>
    <w:tmpl w:val="E5D22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5162371"/>
    <w:multiLevelType w:val="multilevel"/>
    <w:tmpl w:val="D88E7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3"/>
  </w:num>
  <w:num w:numId="3">
    <w:abstractNumId w:val="8"/>
  </w:num>
  <w:num w:numId="4">
    <w:abstractNumId w:val="7"/>
  </w:num>
  <w:num w:numId="5">
    <w:abstractNumId w:val="1"/>
  </w:num>
  <w:num w:numId="6">
    <w:abstractNumId w:val="15"/>
  </w:num>
  <w:num w:numId="7">
    <w:abstractNumId w:val="2"/>
  </w:num>
  <w:num w:numId="8">
    <w:abstractNumId w:val="9"/>
  </w:num>
  <w:num w:numId="9">
    <w:abstractNumId w:val="11"/>
  </w:num>
  <w:num w:numId="10">
    <w:abstractNumId w:val="12"/>
  </w:num>
  <w:num w:numId="11">
    <w:abstractNumId w:val="10"/>
  </w:num>
  <w:num w:numId="12">
    <w:abstractNumId w:val="4"/>
  </w:num>
  <w:num w:numId="13">
    <w:abstractNumId w:val="6"/>
  </w:num>
  <w:num w:numId="14">
    <w:abstractNumId w:val="0"/>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67E"/>
    <w:rsid w:val="002501C1"/>
    <w:rsid w:val="0079011D"/>
    <w:rsid w:val="00CC667E"/>
    <w:rsid w:val="00E016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FC80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0161F"/>
    <w:pPr>
      <w:tabs>
        <w:tab w:val="center" w:pos="4513"/>
        <w:tab w:val="right" w:pos="9026"/>
      </w:tabs>
      <w:spacing w:line="240" w:lineRule="auto"/>
    </w:pPr>
  </w:style>
  <w:style w:type="character" w:customStyle="1" w:styleId="HeaderChar">
    <w:name w:val="Header Char"/>
    <w:basedOn w:val="DefaultParagraphFont"/>
    <w:link w:val="Header"/>
    <w:uiPriority w:val="99"/>
    <w:rsid w:val="00E0161F"/>
  </w:style>
  <w:style w:type="paragraph" w:styleId="Footer">
    <w:name w:val="footer"/>
    <w:basedOn w:val="Normal"/>
    <w:link w:val="FooterChar"/>
    <w:uiPriority w:val="99"/>
    <w:unhideWhenUsed/>
    <w:rsid w:val="00E0161F"/>
    <w:pPr>
      <w:tabs>
        <w:tab w:val="center" w:pos="4513"/>
        <w:tab w:val="right" w:pos="9026"/>
      </w:tabs>
      <w:spacing w:line="240" w:lineRule="auto"/>
    </w:pPr>
  </w:style>
  <w:style w:type="character" w:customStyle="1" w:styleId="FooterChar">
    <w:name w:val="Footer Char"/>
    <w:basedOn w:val="DefaultParagraphFont"/>
    <w:link w:val="Footer"/>
    <w:uiPriority w:val="99"/>
    <w:rsid w:val="00E01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bc.co.uk/cbeebies/shows/numberblocks" TargetMode="External"/><Relationship Id="rId13" Type="http://schemas.openxmlformats.org/officeDocument/2006/relationships/hyperlink" Target="https://small-talk.org.uk/" TargetMode="External"/><Relationship Id="rId18" Type="http://schemas.openxmlformats.org/officeDocument/2006/relationships/image" Target="media/image1.png"/><Relationship Id="rId26" Type="http://schemas.openxmlformats.org/officeDocument/2006/relationships/hyperlink" Target="https://www.headteacherchat.com/post/corona-virus-free-resources-for-teachers-and-schools" TargetMode="External"/><Relationship Id="rId3" Type="http://schemas.openxmlformats.org/officeDocument/2006/relationships/settings" Target="settings.xml"/><Relationship Id="rId21" Type="http://schemas.openxmlformats.org/officeDocument/2006/relationships/hyperlink" Target="https://www.bbc.co.uk/cbeebies/puzzles/lets-celebrate-eid" TargetMode="External"/><Relationship Id="rId7" Type="http://schemas.openxmlformats.org/officeDocument/2006/relationships/hyperlink" Target="https://www.bbc.co.uk/iplayer/episodes/b08bzfnh/numberblocks?page=2" TargetMode="External"/><Relationship Id="rId12" Type="http://schemas.openxmlformats.org/officeDocument/2006/relationships/hyperlink" Target="https://www.oxfordowl.co.uk/for-home" TargetMode="External"/><Relationship Id="rId17" Type="http://schemas.openxmlformats.org/officeDocument/2006/relationships/hyperlink" Target="https://stevegrocott.bandcamp.com/track/the-firework-song" TargetMode="External"/><Relationship Id="rId25" Type="http://schemas.openxmlformats.org/officeDocument/2006/relationships/hyperlink" Target="https://www.twinkl.co.uk/offer/UKTWINKLHELPS?utm_source=promo&amp;utm_medium=email&amp;utm_campaign=England_coronavirus_schools_email&amp;utm_content=offer_link" TargetMode="External"/><Relationship Id="rId2" Type="http://schemas.openxmlformats.org/officeDocument/2006/relationships/styles" Target="styles.xml"/><Relationship Id="rId16" Type="http://schemas.openxmlformats.org/officeDocument/2006/relationships/hyperlink" Target="https://www.youtube.com/watch?v=gb_ihBSH4C4" TargetMode="External"/><Relationship Id="rId20" Type="http://schemas.openxmlformats.org/officeDocument/2006/relationships/hyperlink" Target="https://www.bbc.co.uk/cbeebies/watch/lets-celebrate-easte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cbeebies/watch/number-songs-from-numberblocks" TargetMode="External"/><Relationship Id="rId24" Type="http://schemas.openxmlformats.org/officeDocument/2006/relationships/hyperlink" Target="https://classroomsecrets.co.uk/free-home-learning-packs/" TargetMode="External"/><Relationship Id="rId5" Type="http://schemas.openxmlformats.org/officeDocument/2006/relationships/footnotes" Target="footnotes.xml"/><Relationship Id="rId15" Type="http://schemas.openxmlformats.org/officeDocument/2006/relationships/hyperlink" Target="https://www.phonicsplay.co.uk/"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https://www.topmarks.co.uk/learning-to-count/gingerbread-man-game"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bbc.co.uk/cbeebies/joinin/numberblocks-help-your-child-with-maths" TargetMode="External"/><Relationship Id="rId14" Type="http://schemas.openxmlformats.org/officeDocument/2006/relationships/hyperlink" Target="https://allnurseryrhymes.com/" TargetMode="External"/><Relationship Id="rId22" Type="http://schemas.openxmlformats.org/officeDocument/2006/relationships/hyperlink" Target="https://www.bbc.co.uk/cbeebies/shows/lets-celebrate"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1049</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2020-04-20T13:09:00Z</dcterms:created>
  <dcterms:modified xsi:type="dcterms:W3CDTF">2020-04-20T13:09:00Z</dcterms:modified>
</cp:coreProperties>
</file>